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B15" w:rsidRDefault="00672018">
      <w:pPr>
        <w:spacing w:line="360" w:lineRule="auto"/>
        <w:jc w:val="center"/>
        <w:rPr>
          <w:rFonts w:ascii="华文中宋" w:eastAsia="华文中宋" w:hAnsi="华文中宋"/>
          <w:sz w:val="40"/>
          <w:szCs w:val="32"/>
        </w:rPr>
      </w:pPr>
      <w:bookmarkStart w:id="0" w:name="_GoBack"/>
      <w:bookmarkEnd w:id="0"/>
      <w:r>
        <w:rPr>
          <w:rFonts w:ascii="华文中宋" w:eastAsia="华文中宋" w:hAnsi="华文中宋" w:hint="eastAsia"/>
          <w:sz w:val="40"/>
          <w:szCs w:val="32"/>
        </w:rPr>
        <w:t>大熊猫国家公园周至管理局</w:t>
      </w:r>
      <w:r w:rsidR="00933461">
        <w:rPr>
          <w:rFonts w:ascii="华文中宋" w:eastAsia="华文中宋" w:hAnsi="华文中宋" w:hint="eastAsia"/>
          <w:sz w:val="40"/>
          <w:szCs w:val="32"/>
        </w:rPr>
        <w:t>国家湿地公园</w:t>
      </w:r>
      <w:r w:rsidR="00933461">
        <w:rPr>
          <w:rFonts w:ascii="华文中宋" w:eastAsia="华文中宋" w:hAnsi="华文中宋"/>
          <w:sz w:val="40"/>
          <w:szCs w:val="32"/>
        </w:rPr>
        <w:t>2023年04月01日</w:t>
      </w:r>
      <w:proofErr w:type="spellStart"/>
      <w:proofErr w:type="spellEnd"/>
      <w:r w:rsidR="00933461">
        <w:rPr>
          <w:rFonts w:ascii="华文中宋" w:eastAsia="华文中宋" w:hAnsi="华文中宋" w:hint="eastAsia"/>
          <w:sz w:val="40"/>
          <w:szCs w:val="32"/>
        </w:rPr>
        <w:t>至</w:t>
      </w:r>
      <w:r w:rsidR="00933461">
        <w:rPr>
          <w:rFonts w:ascii="华文中宋" w:eastAsia="华文中宋" w:hAnsi="华文中宋"/>
          <w:sz w:val="40"/>
          <w:szCs w:val="32"/>
        </w:rPr>
        <w:t>2023年04月30日</w:t>
      </w:r>
      <w:proofErr w:type="spellStart"/>
      <w:proofErr w:type="spellEnd"/>
      <w:proofErr w:type="gramStart"/>
      <w:r w:rsidR="00933461">
        <w:rPr>
          <w:rFonts w:ascii="华文中宋" w:eastAsia="华文中宋" w:hAnsi="华文中宋" w:hint="eastAsia"/>
          <w:sz w:val="40"/>
          <w:szCs w:val="32"/>
        </w:rPr>
        <w:t>巡</w:t>
      </w:r>
      <w:proofErr w:type="gramEnd"/>
      <w:r w:rsidR="00933461">
        <w:rPr>
          <w:rFonts w:ascii="华文中宋" w:eastAsia="华文中宋" w:hAnsi="华文中宋" w:hint="eastAsia"/>
          <w:sz w:val="40"/>
          <w:szCs w:val="32"/>
        </w:rPr>
        <w:t>护工作报告</w:t>
      </w:r>
    </w:p>
    <w:p w:rsidR="008E6B15" w:rsidRDefault="008E6B15" w:rsidP="00933461">
      <w:pPr>
        <w:spacing w:line="560" w:lineRule="exact"/>
        <w:jc w:val="right"/>
        <w:rPr>
          <w:rFonts w:ascii="仿宋" w:eastAsia="仿宋" w:hAnsi="仿宋"/>
          <w:sz w:val="30"/>
          <w:szCs w:val="30"/>
        </w:rPr>
      </w:pPr>
    </w:p>
    <w:p w:rsidR="008E6B15" w:rsidRDefault="00933461">
      <w:pPr>
        <w:spacing w:line="560" w:lineRule="exact"/>
        <w:ind w:firstLineChars="200" w:firstLine="600"/>
        <w:rPr>
          <w:rFonts w:ascii="仿宋" w:eastAsia="仿宋" w:hAnsi="仿宋"/>
          <w:sz w:val="30"/>
          <w:szCs w:val="30"/>
        </w:rPr>
      </w:pPr>
      <w:r>
        <w:rPr>
          <w:rFonts w:ascii="仿宋" w:eastAsia="仿宋" w:hAnsi="仿宋" w:hint="eastAsia"/>
          <w:sz w:val="30"/>
          <w:szCs w:val="30"/>
        </w:rPr>
        <w:t>野生动物是维系生态系统的能量流和物质循环的重要环节，是生态系统中的重要组成部分，对维持生态系统正常功能具有重要意义。任何一种动物的生存，都要受到栖息地内各种要素的制约。如植被因子是栖息地的重要组成部分，是野生动物赖以生存的栖息环境和食物来源，不同植被带内的动物组成和它们的生态学特征各不相同。又如地形因子（海拔、坡向、坡度等）变化影响野生动物物种的分布。如今，越来</w:t>
      </w:r>
      <w:r>
        <w:rPr>
          <w:rFonts w:ascii="仿宋" w:eastAsia="仿宋" w:hAnsi="仿宋" w:hint="eastAsia"/>
          <w:sz w:val="30"/>
          <w:szCs w:val="30"/>
        </w:rPr>
        <w:t xml:space="preserve"> </w:t>
      </w:r>
      <w:r>
        <w:rPr>
          <w:rFonts w:ascii="仿宋" w:eastAsia="仿宋" w:hAnsi="仿宋" w:hint="eastAsia"/>
          <w:sz w:val="30"/>
          <w:szCs w:val="30"/>
        </w:rPr>
        <w:t>越多的人和基础设施建设在进入自然保护区，人类活动如土地利用、交通、打猎、放牧等，直接或间接影响导致野生动物的相互作用发生改变、分布空间发生改变、甚至物种数量下降和灭绝速率加快等。</w:t>
      </w:r>
    </w:p>
    <w:p w:rsidR="008E6B15" w:rsidRDefault="00933461">
      <w:pPr>
        <w:spacing w:line="560" w:lineRule="exact"/>
        <w:ind w:firstLine="480"/>
        <w:rPr>
          <w:rFonts w:ascii="仿宋" w:eastAsia="仿宋" w:hAnsi="仿宋"/>
          <w:sz w:val="30"/>
          <w:szCs w:val="30"/>
        </w:rPr>
      </w:pPr>
      <w:r>
        <w:rPr>
          <w:rFonts w:ascii="仿宋" w:eastAsia="仿宋" w:hAnsi="仿宋" w:hint="eastAsia"/>
          <w:sz w:val="30"/>
          <w:szCs w:val="30"/>
        </w:rPr>
        <w:t>湿地公园</w:t>
      </w:r>
      <w:r>
        <w:rPr>
          <w:rFonts w:ascii="仿宋" w:eastAsia="仿宋" w:hAnsi="仿宋"/>
          <w:sz w:val="30"/>
          <w:szCs w:val="30"/>
        </w:rPr>
        <w:t>是保护自然资源的地区，是保护生物多样性、野生动物及其栖息地环境和防止物种灭绝的重要方式。野生动物的保护成效是衡量自然保护区功能是否得到充分发挥的重要指标，因此自然保护区野生动物保护成效评价是评价自然保护区管理工作的手段之一，同时野生动物</w:t>
      </w:r>
      <w:r>
        <w:rPr>
          <w:rFonts w:ascii="仿宋" w:eastAsia="仿宋" w:hAnsi="仿宋" w:hint="eastAsia"/>
          <w:sz w:val="30"/>
          <w:szCs w:val="30"/>
        </w:rPr>
        <w:t>栖</w:t>
      </w:r>
      <w:r>
        <w:rPr>
          <w:rFonts w:ascii="仿宋" w:eastAsia="仿宋" w:hAnsi="仿宋"/>
          <w:sz w:val="30"/>
          <w:szCs w:val="30"/>
        </w:rPr>
        <w:t>息地的现状也是评价保护成效之一。</w:t>
      </w:r>
      <w:r>
        <w:rPr>
          <w:rFonts w:ascii="仿宋" w:eastAsia="仿宋" w:hAnsi="仿宋" w:hint="eastAsia"/>
          <w:sz w:val="30"/>
          <w:szCs w:val="30"/>
        </w:rPr>
        <w:t>野生动物是自然界中的敏感物种，开展这些物种的长期监测，</w:t>
      </w:r>
      <w:r>
        <w:rPr>
          <w:rFonts w:ascii="仿宋" w:eastAsia="仿宋" w:hAnsi="仿宋" w:hint="eastAsia"/>
          <w:sz w:val="30"/>
          <w:szCs w:val="30"/>
        </w:rPr>
        <w:t>能及时反映自然环境的变化，也是制定物种及生物多样性保护措施的科学依据。本报告基于大熊猫国家公园周至管理局</w:t>
      </w:r>
      <w:r>
        <w:rPr>
          <w:rFonts w:ascii="仿宋" w:eastAsia="仿宋" w:hAnsi="仿宋" w:hint="eastAsia"/>
          <w:sz w:val="30"/>
          <w:szCs w:val="30"/>
        </w:rPr>
        <w:t>国家</w:t>
      </w:r>
      <w:r>
        <w:rPr>
          <w:rFonts w:ascii="仿宋" w:eastAsia="仿宋" w:hAnsi="仿宋" w:hint="eastAsia"/>
          <w:sz w:val="30"/>
          <w:szCs w:val="30"/>
        </w:rPr>
        <w:t>级湿地公园</w:t>
      </w:r>
      <w:r>
        <w:rPr>
          <w:rFonts w:ascii="仿宋" w:eastAsia="仿宋" w:hAnsi="仿宋"/>
          <w:sz w:val="30"/>
          <w:szCs w:val="30"/>
        </w:rPr>
        <w:t>2023年04月01日</w:t>
      </w:r>
      <w:proofErr w:type="spellStart"/>
      <w:proofErr w:type="spellEnd"/>
      <w:r>
        <w:rPr>
          <w:rFonts w:ascii="仿宋" w:eastAsia="仿宋" w:hAnsi="仿宋" w:hint="eastAsia"/>
          <w:sz w:val="30"/>
          <w:szCs w:val="30"/>
        </w:rPr>
        <w:t>至</w:t>
      </w:r>
      <w:r>
        <w:rPr>
          <w:rFonts w:ascii="仿宋" w:eastAsia="仿宋" w:hAnsi="仿宋"/>
          <w:sz w:val="30"/>
          <w:szCs w:val="30"/>
        </w:rPr>
        <w:t>2023年04月30日</w:t>
      </w:r>
      <w:proofErr w:type="spellStart"/>
      <w:proofErr w:type="spellEnd"/>
      <w:r>
        <w:rPr>
          <w:rFonts w:ascii="仿宋" w:eastAsia="仿宋" w:hAnsi="仿宋" w:hint="eastAsia"/>
          <w:sz w:val="30"/>
          <w:szCs w:val="30"/>
        </w:rPr>
        <w:t>的巡护监测记录，进行初步分析。</w:t>
      </w:r>
    </w:p>
    <w:p w:rsidR="008E6B15" w:rsidRDefault="008E6B15">
      <w:pPr>
        <w:spacing w:line="560" w:lineRule="exact"/>
        <w:rPr>
          <w:rFonts w:ascii="仿宋" w:eastAsia="仿宋" w:hAnsi="仿宋"/>
          <w:sz w:val="30"/>
          <w:szCs w:val="30"/>
        </w:rPr>
      </w:pPr>
    </w:p>
    <w:p w:rsidR="008E6B15" w:rsidRDefault="00933461">
      <w:pPr>
        <w:spacing w:line="560" w:lineRule="exact"/>
        <w:rPr>
          <w:rFonts w:ascii="黑体" w:eastAsia="黑体" w:hAnsi="黑体"/>
          <w:sz w:val="32"/>
          <w:szCs w:val="30"/>
        </w:rPr>
      </w:pPr>
      <w:r>
        <w:rPr>
          <w:rFonts w:ascii="黑体" w:eastAsia="黑体" w:hAnsi="黑体" w:hint="eastAsia"/>
          <w:sz w:val="32"/>
          <w:szCs w:val="30"/>
        </w:rPr>
        <w:t>一、巡护人员投入</w:t>
      </w:r>
    </w:p>
    <w:p w:rsidR="008E6B15" w:rsidRDefault="00933461">
      <w:pPr>
        <w:spacing w:line="560" w:lineRule="exact"/>
        <w:ind w:firstLine="420"/>
        <w:rPr>
          <w:rFonts w:ascii="仿宋" w:eastAsia="仿宋" w:hAnsi="仿宋"/>
          <w:sz w:val="30"/>
          <w:szCs w:val="30"/>
        </w:rPr>
      </w:pPr>
      <w:r>
        <w:rPr>
          <w:rFonts w:ascii="仿宋" w:eastAsia="仿宋" w:hAnsi="仿宋"/>
          <w:sz w:val="30"/>
          <w:szCs w:val="30"/>
        </w:rPr>
        <w:t>2023年04月01日</w:t>
      </w:r>
      <w:proofErr w:type="spellStart"/>
      <w:proofErr w:type="spellEnd"/>
      <w:r>
        <w:rPr>
          <w:rFonts w:ascii="仿宋" w:eastAsia="仿宋" w:hAnsi="仿宋" w:hint="eastAsia"/>
          <w:sz w:val="30"/>
          <w:szCs w:val="30"/>
        </w:rPr>
        <w:t>至</w:t>
      </w:r>
      <w:r>
        <w:rPr>
          <w:rFonts w:ascii="仿宋" w:eastAsia="仿宋" w:hAnsi="仿宋"/>
          <w:sz w:val="30"/>
          <w:szCs w:val="30"/>
        </w:rPr>
        <w:t>2023年04月30日</w:t>
      </w:r>
      <w:proofErr w:type="spellStart"/>
      <w:proofErr w:type="spellEnd"/>
      <w:r>
        <w:rPr>
          <w:rFonts w:ascii="仿宋" w:eastAsia="仿宋" w:hAnsi="仿宋" w:hint="eastAsia"/>
          <w:sz w:val="30"/>
          <w:szCs w:val="30"/>
        </w:rPr>
        <w:t>，</w:t>
      </w:r>
      <w:r w:rsidR="00672018">
        <w:rPr>
          <w:rFonts w:ascii="仿宋" w:eastAsia="仿宋" w:hAnsi="仿宋" w:hint="eastAsia"/>
          <w:sz w:val="30"/>
          <w:szCs w:val="30"/>
        </w:rPr>
        <w:t>大熊猫国家公园周至管理局</w:t>
      </w:r>
      <w:r>
        <w:rPr>
          <w:rFonts w:ascii="仿宋" w:eastAsia="仿宋" w:hAnsi="仿宋" w:hint="eastAsia"/>
          <w:sz w:val="30"/>
          <w:szCs w:val="30"/>
        </w:rPr>
        <w:t>国家级</w:t>
      </w:r>
      <w:r>
        <w:rPr>
          <w:rFonts w:ascii="仿宋" w:eastAsia="仿宋" w:hAnsi="仿宋" w:hint="eastAsia"/>
          <w:sz w:val="30"/>
          <w:szCs w:val="30"/>
        </w:rPr>
        <w:t>湿地公园</w:t>
      </w:r>
      <w:r>
        <w:rPr>
          <w:rFonts w:ascii="仿宋" w:eastAsia="仿宋" w:hAnsi="仿宋" w:hint="eastAsia"/>
          <w:sz w:val="30"/>
          <w:szCs w:val="30"/>
        </w:rPr>
        <w:t>总共</w:t>
      </w:r>
      <w:r>
        <w:rPr>
          <w:rFonts w:ascii="仿宋" w:eastAsia="仿宋" w:hAnsi="仿宋"/>
          <w:sz w:val="30"/>
          <w:szCs w:val="30"/>
        </w:rPr>
        <w:t>0</w:t>
      </w:r>
      <w:proofErr w:type="spellStart"/>
      <w:proofErr w:type="spellEnd"/>
      <w:r>
        <w:rPr>
          <w:rFonts w:ascii="仿宋" w:eastAsia="仿宋" w:hAnsi="仿宋" w:hint="eastAsia"/>
          <w:sz w:val="30"/>
          <w:szCs w:val="30"/>
        </w:rPr>
        <w:t>人参与巡护</w:t>
      </w:r>
      <w:r>
        <w:rPr>
          <w:rFonts w:ascii="仿宋" w:eastAsia="仿宋" w:hAnsi="仿宋" w:hint="eastAsia"/>
          <w:sz w:val="30"/>
          <w:szCs w:val="30"/>
        </w:rPr>
        <w:t>,</w:t>
      </w:r>
      <w:r>
        <w:rPr>
          <w:rFonts w:ascii="仿宋" w:eastAsia="仿宋" w:hAnsi="仿宋" w:hint="eastAsia"/>
          <w:sz w:val="30"/>
          <w:szCs w:val="30"/>
        </w:rPr>
        <w:t>巡护总计</w:t>
      </w:r>
      <w:r>
        <w:rPr>
          <w:rFonts w:ascii="仿宋" w:eastAsia="仿宋" w:hAnsi="仿宋"/>
          <w:sz w:val="30"/>
          <w:szCs w:val="30"/>
        </w:rPr>
        <w:t>0</w:t>
      </w:r>
      <w:proofErr w:type="spellStart"/>
      <w:proofErr w:type="spellEnd"/>
      <w:r>
        <w:rPr>
          <w:rFonts w:ascii="仿宋" w:eastAsia="仿宋" w:hAnsi="仿宋" w:hint="eastAsia"/>
          <w:sz w:val="30"/>
          <w:szCs w:val="30"/>
        </w:rPr>
        <w:t>次，共上传巡护到野生动物数据</w:t>
      </w:r>
      <w:r>
        <w:rPr>
          <w:rFonts w:ascii="仿宋" w:eastAsia="仿宋" w:hAnsi="仿宋"/>
          <w:sz w:val="30"/>
          <w:szCs w:val="30"/>
        </w:rPr>
        <w:t>0</w:t>
      </w:r>
      <w:proofErr w:type="spellStart"/>
      <w:proofErr w:type="spellEnd"/>
      <w:r>
        <w:rPr>
          <w:rFonts w:ascii="仿宋" w:eastAsia="仿宋" w:hAnsi="仿宋" w:hint="eastAsia"/>
          <w:sz w:val="30"/>
          <w:szCs w:val="30"/>
        </w:rPr>
        <w:t>条，植物数据</w:t>
      </w:r>
      <w:r>
        <w:rPr>
          <w:rFonts w:ascii="仿宋" w:eastAsia="仿宋" w:hAnsi="仿宋"/>
          <w:sz w:val="30"/>
          <w:szCs w:val="30"/>
        </w:rPr>
        <w:t>0</w:t>
      </w:r>
      <w:proofErr w:type="spellStart"/>
      <w:proofErr w:type="spellEnd"/>
      <w:r>
        <w:rPr>
          <w:rFonts w:ascii="仿宋" w:eastAsia="仿宋" w:hAnsi="仿宋" w:hint="eastAsia"/>
          <w:sz w:val="30"/>
          <w:szCs w:val="30"/>
        </w:rPr>
        <w:t>条</w:t>
      </w:r>
      <w:r>
        <w:rPr>
          <w:rFonts w:ascii="仿宋" w:eastAsia="仿宋" w:hAnsi="仿宋" w:hint="eastAsia"/>
          <w:sz w:val="30"/>
          <w:szCs w:val="30"/>
        </w:rPr>
        <w:t>,</w:t>
      </w:r>
      <w:r>
        <w:rPr>
          <w:rFonts w:ascii="仿宋" w:eastAsia="仿宋" w:hAnsi="仿宋" w:hint="eastAsia"/>
          <w:sz w:val="30"/>
          <w:szCs w:val="30"/>
        </w:rPr>
        <w:t>人为干扰数据</w:t>
      </w:r>
      <w:r>
        <w:rPr>
          <w:rFonts w:ascii="仿宋" w:eastAsia="仿宋" w:hAnsi="仿宋"/>
          <w:sz w:val="30"/>
          <w:szCs w:val="30"/>
        </w:rPr>
        <w:t>0</w:t>
      </w:r>
      <w:proofErr w:type="spellStart"/>
      <w:proofErr w:type="spellEnd"/>
      <w:r>
        <w:rPr>
          <w:rFonts w:ascii="仿宋" w:eastAsia="仿宋" w:hAnsi="仿宋" w:hint="eastAsia"/>
          <w:sz w:val="30"/>
          <w:szCs w:val="30"/>
        </w:rPr>
        <w:t>条。各巡护人员巡护次数（见图</w:t>
      </w:r>
      <w:r>
        <w:rPr>
          <w:rFonts w:ascii="仿宋" w:eastAsia="仿宋" w:hAnsi="仿宋" w:hint="eastAsia"/>
          <w:sz w:val="30"/>
          <w:szCs w:val="30"/>
        </w:rPr>
        <w:t>1</w:t>
      </w:r>
      <w:r>
        <w:rPr>
          <w:rFonts w:ascii="仿宋" w:eastAsia="仿宋" w:hAnsi="仿宋" w:hint="eastAsia"/>
          <w:sz w:val="30"/>
          <w:szCs w:val="30"/>
        </w:rPr>
        <w:t>）：</w:t>
      </w: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8E6B15">
      <w:pPr>
        <w:spacing w:line="560" w:lineRule="exact"/>
        <w:rPr>
          <w:rFonts w:ascii="仿宋" w:eastAsia="仿宋" w:hAnsi="仿宋"/>
          <w:sz w:val="30"/>
          <w:szCs w:val="30"/>
        </w:rPr>
      </w:pPr>
    </w:p>
    <w:p w:rsidR="008E6B15" w:rsidRDefault="00933461">
      <w:pPr>
        <w:spacing w:line="560" w:lineRule="exact"/>
        <w:rPr>
          <w:rFonts w:ascii="仿宋" w:eastAsia="仿宋" w:hAnsi="仿宋"/>
          <w:sz w:val="30"/>
          <w:szCs w:val="30"/>
        </w:rPr>
      </w:pPr>
      <w:r>
        <w:rPr>
          <w:rFonts w:ascii="仿宋" w:eastAsia="仿宋" w:hAnsi="仿宋" w:hint="eastAsia"/>
          <w:noProof/>
          <w:sz w:val="30"/>
          <w:szCs w:val="30"/>
        </w:rPr>
        <w:lastRenderedPageBreak/>
        <w:drawing>
          <wp:anchor distT="0" distB="0" distL="114300" distR="114300" simplePos="0" relativeHeight="251658240" behindDoc="0" locked="0" layoutInCell="1" allowOverlap="1">
            <wp:simplePos x="0" y="0"/>
            <wp:positionH relativeFrom="column">
              <wp:posOffset>6350</wp:posOffset>
            </wp:positionH>
            <wp:positionV relativeFrom="paragraph">
              <wp:posOffset>-3544570</wp:posOffset>
            </wp:positionV>
            <wp:extent cx="5080000" cy="3810000"/>
            <wp:effectExtent l="6350" t="6350" r="19050" b="19050"/>
            <wp:wrapSquare wrapText="bothSides"/>
            <wp:docPr id="9" name="图表 9" title="{{countPatrolPeoples}}"/>
            <wp:cNvGraphicFramePr/>
            <a:graphic xmlns:a="http://schemas.openxmlformats.org/drawingml/2006/main">
              <a:graphicData uri="http://schemas.openxmlformats.org/drawingml/2006/chart">
                <c:chart xmlns:c="http://schemas.openxmlformats.org/drawingml/2006/chart" r:id="rId5"/>
              </a:graphicData>
            </a:graphic>
          </wp:anchor>
        </w:drawing>
      </w:r>
    </w:p>
    <w:p w:rsidR="008E6B15" w:rsidRDefault="008E6B15">
      <w:pPr>
        <w:spacing w:line="560" w:lineRule="exact"/>
        <w:rPr>
          <w:rFonts w:ascii="仿宋" w:eastAsia="仿宋" w:hAnsi="仿宋"/>
          <w:sz w:val="30"/>
          <w:szCs w:val="30"/>
        </w:rPr>
      </w:pPr>
    </w:p>
    <w:p w:rsidR="008E6B15" w:rsidRDefault="00933461">
      <w:pPr>
        <w:spacing w:line="560" w:lineRule="exact"/>
        <w:jc w:val="center"/>
        <w:rPr>
          <w:rFonts w:ascii="仿宋" w:eastAsia="仿宋" w:hAnsi="仿宋"/>
          <w:sz w:val="30"/>
          <w:szCs w:val="30"/>
        </w:rPr>
      </w:pPr>
      <w:r>
        <w:rPr>
          <w:rFonts w:ascii="仿宋" w:eastAsia="仿宋" w:hAnsi="仿宋" w:hint="eastAsia"/>
          <w:sz w:val="30"/>
          <w:szCs w:val="30"/>
        </w:rPr>
        <w:t>图</w:t>
      </w:r>
      <w:r>
        <w:rPr>
          <w:rFonts w:ascii="仿宋" w:eastAsia="仿宋" w:hAnsi="仿宋" w:hint="eastAsia"/>
          <w:sz w:val="30"/>
          <w:szCs w:val="30"/>
        </w:rPr>
        <w:t>1</w:t>
      </w:r>
      <w:r>
        <w:rPr>
          <w:rFonts w:ascii="仿宋" w:eastAsia="仿宋" w:hAnsi="仿宋" w:hint="eastAsia"/>
          <w:sz w:val="30"/>
          <w:szCs w:val="30"/>
        </w:rPr>
        <w:t>巡护人员及次数</w:t>
      </w:r>
    </w:p>
    <w:p w:rsidR="008E6B15" w:rsidRDefault="00933461">
      <w:pPr>
        <w:spacing w:line="560" w:lineRule="exact"/>
        <w:rPr>
          <w:rFonts w:ascii="黑体" w:eastAsia="黑体" w:hAnsi="黑体"/>
          <w:sz w:val="32"/>
          <w:szCs w:val="30"/>
        </w:rPr>
      </w:pPr>
      <w:r>
        <w:rPr>
          <w:rFonts w:ascii="黑体" w:eastAsia="黑体" w:hAnsi="黑体" w:hint="eastAsia"/>
          <w:sz w:val="32"/>
          <w:szCs w:val="30"/>
        </w:rPr>
        <w:t>二、巡护记录到的</w:t>
      </w:r>
      <w:r>
        <w:rPr>
          <w:rFonts w:ascii="黑体" w:eastAsia="黑体" w:hAnsi="黑体" w:hint="eastAsia"/>
          <w:sz w:val="32"/>
          <w:szCs w:val="30"/>
        </w:rPr>
        <w:t>动物</w:t>
      </w:r>
    </w:p>
    <w:p w:rsidR="008E6B15" w:rsidRDefault="00933461">
      <w:pPr>
        <w:rPr>
          <w:rFonts w:ascii="仿宋" w:eastAsia="仿宋" w:hAnsi="仿宋" w:cs="Arial"/>
          <w:kern w:val="0"/>
          <w:sz w:val="30"/>
          <w:szCs w:val="30"/>
        </w:rPr>
      </w:pPr>
      <w:r>
        <w:rPr>
          <w:rFonts w:ascii="仿宋" w:eastAsia="仿宋" w:hAnsi="仿宋" w:hint="eastAsia"/>
          <w:sz w:val="30"/>
          <w:szCs w:val="30"/>
        </w:rPr>
        <w:t>在巡护工作中</w:t>
      </w:r>
      <w:r>
        <w:rPr>
          <w:rFonts w:ascii="仿宋" w:eastAsia="仿宋" w:hAnsi="仿宋" w:hint="eastAsia"/>
          <w:sz w:val="30"/>
          <w:szCs w:val="30"/>
        </w:rPr>
        <w:t>,</w:t>
      </w:r>
      <w:r>
        <w:rPr>
          <w:rFonts w:ascii="仿宋" w:eastAsia="仿宋" w:hAnsi="仿宋" w:hint="eastAsia"/>
          <w:sz w:val="30"/>
          <w:szCs w:val="30"/>
        </w:rPr>
        <w:t>共记录到</w:t>
      </w:r>
      <w:r>
        <w:rPr>
          <w:rFonts w:ascii="仿宋" w:eastAsia="仿宋" w:hAnsi="仿宋"/>
          <w:sz w:val="30"/>
          <w:szCs w:val="30"/>
        </w:rPr>
        <w:t>0</w:t>
      </w:r>
      <w:proofErr w:type="spellStart"/>
      <w:proofErr w:type="spellEnd"/>
      <w:r>
        <w:rPr>
          <w:rFonts w:ascii="仿宋" w:eastAsia="仿宋" w:hAnsi="仿宋" w:hint="eastAsia"/>
          <w:sz w:val="30"/>
          <w:szCs w:val="30"/>
        </w:rPr>
        <w:t>种野生兽类以及多种未识别</w:t>
      </w:r>
      <w:r>
        <w:rPr>
          <w:rFonts w:ascii="仿宋" w:eastAsia="仿宋" w:hAnsi="仿宋" w:hint="eastAsia"/>
          <w:sz w:val="30"/>
          <w:szCs w:val="30"/>
        </w:rPr>
        <w:t>动物</w:t>
      </w:r>
      <w:r>
        <w:rPr>
          <w:rFonts w:ascii="仿宋" w:eastAsia="仿宋" w:hAnsi="仿宋" w:hint="eastAsia"/>
          <w:sz w:val="30"/>
          <w:szCs w:val="30"/>
        </w:rPr>
        <w:t>信息，</w:t>
      </w:r>
      <w:r>
        <w:rPr>
          <w:rFonts w:ascii="仿宋" w:eastAsia="仿宋" w:hAnsi="仿宋" w:hint="eastAsia"/>
          <w:sz w:val="30"/>
          <w:szCs w:val="30"/>
        </w:rPr>
        <w:t>主要发现动物</w:t>
      </w:r>
      <w:r>
        <w:rPr>
          <w:rFonts w:ascii="仿宋" w:eastAsia="仿宋" w:hAnsi="仿宋" w:hint="eastAsia"/>
          <w:sz w:val="30"/>
          <w:szCs w:val="30"/>
        </w:rPr>
        <w:t>(</w:t>
      </w:r>
      <w:r>
        <w:rPr>
          <w:rFonts w:ascii="仿宋" w:eastAsia="仿宋" w:hAnsi="仿宋"/>
          <w:sz w:val="30"/>
          <w:szCs w:val="30"/>
        </w:rPr>
        <w:t>无</w:t>
      </w:r>
      <w:r>
        <w:rPr>
          <w:rFonts w:ascii="仿宋" w:eastAsia="仿宋" w:hAnsi="仿宋" w:hint="eastAsia"/>
          <w:sz w:val="30"/>
          <w:szCs w:val="30"/>
        </w:rPr>
        <w:t>)</w:t>
      </w:r>
      <w:r>
        <w:rPr>
          <w:rFonts w:ascii="仿宋" w:eastAsia="仿宋" w:hAnsi="仿宋" w:hint="eastAsia"/>
          <w:sz w:val="30"/>
          <w:szCs w:val="30"/>
        </w:rPr>
        <w:t>分别是</w:t>
      </w:r>
      <w:r>
        <w:rPr>
          <w:rFonts w:ascii="仿宋" w:eastAsia="仿宋" w:hAnsi="仿宋" w:hint="eastAsia"/>
          <w:sz w:val="30"/>
          <w:szCs w:val="30"/>
        </w:rPr>
        <w:t>:</w:t>
      </w:r>
      <w:r>
        <w:rPr>
          <w:rFonts w:ascii="仿宋" w:eastAsia="仿宋" w:hAnsi="仿宋"/>
          <w:sz w:val="30"/>
          <w:szCs w:val="30"/>
        </w:rPr>
        <w:t>无</w:t>
      </w:r>
      <w:proofErr w:type="spellStart"/>
      <w:proofErr w:type="spellEnd"/>
      <w:r>
        <w:rPr>
          <w:rFonts w:ascii="仿宋" w:eastAsia="仿宋" w:hAnsi="仿宋" w:cs="Arial" w:hint="eastAsia"/>
          <w:kern w:val="0"/>
          <w:sz w:val="30"/>
          <w:szCs w:val="30"/>
        </w:rPr>
        <w:t>。</w:t>
      </w:r>
      <w:r>
        <w:rPr>
          <w:rFonts w:ascii="仿宋" w:eastAsia="仿宋" w:hAnsi="仿宋" w:cs="Arial" w:hint="eastAsia"/>
          <w:kern w:val="0"/>
          <w:sz w:val="30"/>
          <w:szCs w:val="30"/>
        </w:rPr>
        <w:t>巡护物种遇见率</w:t>
      </w:r>
      <w:r>
        <w:rPr>
          <w:rFonts w:ascii="仿宋" w:eastAsia="仿宋" w:hAnsi="仿宋" w:cs="Arial" w:hint="eastAsia"/>
          <w:kern w:val="0"/>
          <w:sz w:val="30"/>
          <w:szCs w:val="30"/>
        </w:rPr>
        <w:t>(</w:t>
      </w:r>
      <w:r>
        <w:rPr>
          <w:rFonts w:ascii="仿宋" w:eastAsia="仿宋" w:hAnsi="仿宋" w:cs="Arial" w:hint="eastAsia"/>
          <w:kern w:val="0"/>
          <w:sz w:val="30"/>
          <w:szCs w:val="30"/>
        </w:rPr>
        <w:t>见图</w:t>
      </w:r>
      <w:r>
        <w:rPr>
          <w:rFonts w:ascii="仿宋" w:eastAsia="仿宋" w:hAnsi="仿宋" w:cs="Arial" w:hint="eastAsia"/>
          <w:kern w:val="0"/>
          <w:sz w:val="30"/>
          <w:szCs w:val="30"/>
        </w:rPr>
        <w:t>2):</w:t>
      </w:r>
    </w:p>
    <w:p w:rsidR="008E6B15" w:rsidRDefault="00933461">
      <w:pPr>
        <w:rPr>
          <w:rFonts w:ascii="仿宋" w:eastAsia="仿宋" w:hAnsi="仿宋" w:cs="Arial"/>
          <w:kern w:val="0"/>
          <w:sz w:val="30"/>
          <w:szCs w:val="30"/>
        </w:rPr>
      </w:pPr>
      <w:r>
        <w:rPr>
          <w:rFonts w:ascii="仿宋" w:eastAsia="仿宋" w:hAnsi="仿宋" w:cs="Arial" w:hint="eastAsia"/>
          <w:noProof/>
          <w:kern w:val="0"/>
          <w:sz w:val="30"/>
          <w:szCs w:val="30"/>
        </w:rPr>
        <w:lastRenderedPageBreak/>
        <w:drawing>
          <wp:inline distT="0" distB="0" distL="114300" distR="114300">
            <wp:extent cx="5080000" cy="3810000"/>
            <wp:effectExtent l="6350" t="6350" r="19050" b="19050"/>
            <wp:docPr id="10" name="图表 10" title="{{countPatrolAnimals}}"/>
            <wp:cNvGraphicFramePr/>
            <a:graphic xmlns:a="http://schemas.openxmlformats.org/drawingml/2006/main">
              <a:graphicData uri="http://schemas.openxmlformats.org/drawingml/2006/chart">
                <c:chart xmlns:c="http://schemas.openxmlformats.org/drawingml/2006/chart" r:id="rId6"/>
              </a:graphicData>
            </a:graphic>
          </wp:inline>
        </w:drawing>
      </w:r>
    </w:p>
    <w:p w:rsidR="008E6B15" w:rsidRDefault="008E6B15">
      <w:pPr>
        <w:rPr>
          <w:rFonts w:ascii="仿宋" w:eastAsia="仿宋" w:hAnsi="仿宋" w:cs="Arial"/>
          <w:kern w:val="0"/>
          <w:sz w:val="30"/>
          <w:szCs w:val="30"/>
        </w:rPr>
      </w:pPr>
    </w:p>
    <w:p w:rsidR="008E6B15" w:rsidRDefault="00933461">
      <w:pPr>
        <w:spacing w:line="276" w:lineRule="auto"/>
        <w:jc w:val="center"/>
        <w:rPr>
          <w:rFonts w:ascii="仿宋" w:eastAsia="仿宋" w:hAnsi="仿宋"/>
          <w:sz w:val="30"/>
          <w:szCs w:val="30"/>
        </w:rPr>
      </w:pPr>
      <w:r>
        <w:rPr>
          <w:rFonts w:ascii="仿宋" w:eastAsia="仿宋" w:hAnsi="仿宋" w:hint="eastAsia"/>
          <w:sz w:val="30"/>
          <w:szCs w:val="30"/>
        </w:rPr>
        <w:t>图</w:t>
      </w:r>
      <w:r>
        <w:rPr>
          <w:rFonts w:ascii="仿宋" w:eastAsia="仿宋" w:hAnsi="仿宋" w:hint="eastAsia"/>
          <w:sz w:val="30"/>
          <w:szCs w:val="30"/>
        </w:rPr>
        <w:t>2</w:t>
      </w:r>
      <w:r>
        <w:rPr>
          <w:rFonts w:ascii="仿宋" w:eastAsia="仿宋" w:hAnsi="仿宋" w:hint="eastAsia"/>
          <w:sz w:val="30"/>
          <w:szCs w:val="30"/>
        </w:rPr>
        <w:t xml:space="preserve"> </w:t>
      </w:r>
      <w:r>
        <w:rPr>
          <w:rFonts w:ascii="仿宋" w:eastAsia="仿宋" w:hAnsi="仿宋" w:hint="eastAsia"/>
          <w:sz w:val="30"/>
          <w:szCs w:val="30"/>
        </w:rPr>
        <w:t>巡护</w:t>
      </w:r>
      <w:r>
        <w:rPr>
          <w:rFonts w:ascii="仿宋" w:eastAsia="仿宋" w:hAnsi="仿宋" w:hint="eastAsia"/>
          <w:sz w:val="30"/>
          <w:szCs w:val="30"/>
        </w:rPr>
        <w:t>动物</w:t>
      </w:r>
      <w:r>
        <w:rPr>
          <w:rFonts w:ascii="仿宋" w:eastAsia="仿宋" w:hAnsi="仿宋" w:hint="eastAsia"/>
          <w:sz w:val="30"/>
          <w:szCs w:val="30"/>
        </w:rPr>
        <w:t>遇见率</w:t>
      </w:r>
    </w:p>
    <w:p w:rsidR="008E6B15" w:rsidRDefault="00933461">
      <w:pPr>
        <w:spacing w:line="560" w:lineRule="exact"/>
        <w:rPr>
          <w:rFonts w:ascii="黑体" w:eastAsia="黑体" w:hAnsi="黑体"/>
          <w:sz w:val="32"/>
          <w:szCs w:val="30"/>
        </w:rPr>
      </w:pPr>
      <w:r>
        <w:rPr>
          <w:rFonts w:ascii="黑体" w:eastAsia="黑体" w:hAnsi="黑体" w:hint="eastAsia"/>
          <w:sz w:val="32"/>
          <w:szCs w:val="30"/>
        </w:rPr>
        <w:t>三</w:t>
      </w:r>
      <w:r>
        <w:rPr>
          <w:rFonts w:ascii="黑体" w:eastAsia="黑体" w:hAnsi="黑体" w:hint="eastAsia"/>
          <w:sz w:val="32"/>
          <w:szCs w:val="30"/>
        </w:rPr>
        <w:t>、巡护记录到的</w:t>
      </w:r>
      <w:r>
        <w:rPr>
          <w:rFonts w:ascii="黑体" w:eastAsia="黑体" w:hAnsi="黑体" w:hint="eastAsia"/>
          <w:sz w:val="32"/>
          <w:szCs w:val="30"/>
        </w:rPr>
        <w:t>植物</w:t>
      </w:r>
    </w:p>
    <w:p w:rsidR="008E6B15" w:rsidRDefault="00933461">
      <w:pPr>
        <w:ind w:firstLineChars="200" w:firstLine="600"/>
        <w:jc w:val="left"/>
        <w:rPr>
          <w:rFonts w:ascii="仿宋" w:eastAsia="仿宋" w:hAnsi="仿宋" w:cs="Arial"/>
          <w:kern w:val="0"/>
          <w:sz w:val="30"/>
          <w:szCs w:val="30"/>
        </w:rPr>
      </w:pPr>
      <w:r>
        <w:rPr>
          <w:rFonts w:ascii="仿宋" w:eastAsia="仿宋" w:hAnsi="仿宋" w:hint="eastAsia"/>
          <w:sz w:val="30"/>
          <w:szCs w:val="30"/>
        </w:rPr>
        <w:t>在巡护工作中</w:t>
      </w:r>
      <w:r>
        <w:rPr>
          <w:rFonts w:ascii="仿宋" w:eastAsia="仿宋" w:hAnsi="仿宋" w:hint="eastAsia"/>
          <w:sz w:val="30"/>
          <w:szCs w:val="30"/>
        </w:rPr>
        <w:t>,</w:t>
      </w:r>
      <w:r>
        <w:rPr>
          <w:rFonts w:ascii="仿宋" w:eastAsia="仿宋" w:hAnsi="仿宋" w:hint="eastAsia"/>
          <w:sz w:val="30"/>
          <w:szCs w:val="30"/>
        </w:rPr>
        <w:t>共记录到</w:t>
      </w:r>
      <w:r>
        <w:rPr>
          <w:rFonts w:ascii="仿宋" w:eastAsia="仿宋" w:hAnsi="仿宋"/>
          <w:sz w:val="30"/>
          <w:szCs w:val="30"/>
        </w:rPr>
        <w:t>0</w:t>
      </w:r>
      <w:proofErr w:type="spellStart"/>
      <w:proofErr w:type="spellEnd"/>
      <w:r>
        <w:rPr>
          <w:rFonts w:ascii="仿宋" w:eastAsia="仿宋" w:hAnsi="仿宋" w:hint="eastAsia"/>
          <w:sz w:val="30"/>
          <w:szCs w:val="30"/>
        </w:rPr>
        <w:t>种</w:t>
      </w:r>
      <w:r>
        <w:rPr>
          <w:rFonts w:ascii="仿宋" w:eastAsia="仿宋" w:hAnsi="仿宋" w:hint="eastAsia"/>
          <w:sz w:val="30"/>
          <w:szCs w:val="30"/>
        </w:rPr>
        <w:t>植物</w:t>
      </w:r>
      <w:r>
        <w:rPr>
          <w:rFonts w:ascii="仿宋" w:eastAsia="仿宋" w:hAnsi="仿宋" w:hint="eastAsia"/>
          <w:sz w:val="30"/>
          <w:szCs w:val="30"/>
        </w:rPr>
        <w:t>信息，</w:t>
      </w:r>
      <w:r>
        <w:rPr>
          <w:rFonts w:ascii="仿宋" w:eastAsia="仿宋" w:hAnsi="仿宋" w:hint="eastAsia"/>
          <w:sz w:val="30"/>
          <w:szCs w:val="30"/>
        </w:rPr>
        <w:t>主要发现植物</w:t>
      </w:r>
      <w:r>
        <w:rPr>
          <w:rFonts w:ascii="仿宋" w:eastAsia="仿宋" w:hAnsi="仿宋" w:hint="eastAsia"/>
          <w:sz w:val="30"/>
          <w:szCs w:val="30"/>
        </w:rPr>
        <w:t>(</w:t>
      </w:r>
      <w:r>
        <w:rPr>
          <w:rFonts w:ascii="仿宋" w:eastAsia="仿宋" w:hAnsi="仿宋"/>
          <w:sz w:val="30"/>
          <w:szCs w:val="30"/>
        </w:rPr>
        <w:t>无</w:t>
      </w:r>
      <w:r>
        <w:rPr>
          <w:rFonts w:ascii="仿宋" w:eastAsia="仿宋" w:hAnsi="仿宋" w:hint="eastAsia"/>
          <w:sz w:val="30"/>
          <w:szCs w:val="30"/>
        </w:rPr>
        <w:t>)</w:t>
      </w:r>
      <w:r>
        <w:rPr>
          <w:rFonts w:ascii="仿宋" w:eastAsia="仿宋" w:hAnsi="仿宋" w:hint="eastAsia"/>
          <w:sz w:val="30"/>
          <w:szCs w:val="30"/>
        </w:rPr>
        <w:t>分别是</w:t>
      </w:r>
      <w:r>
        <w:rPr>
          <w:rFonts w:ascii="仿宋" w:eastAsia="仿宋" w:hAnsi="仿宋" w:hint="eastAsia"/>
          <w:sz w:val="30"/>
          <w:szCs w:val="30"/>
        </w:rPr>
        <w:t>:</w:t>
      </w:r>
      <w:r>
        <w:rPr>
          <w:rFonts w:ascii="仿宋" w:eastAsia="仿宋" w:hAnsi="仿宋" w:cs="Arial"/>
          <w:kern w:val="0"/>
          <w:sz w:val="30"/>
          <w:szCs w:val="30"/>
        </w:rPr>
        <w:t>无</w:t>
      </w:r>
      <w:proofErr w:type="spellStart"/>
      <w:proofErr w:type="spellEnd"/>
      <w:r>
        <w:rPr>
          <w:rFonts w:ascii="仿宋" w:eastAsia="仿宋" w:hAnsi="仿宋" w:cs="Arial" w:hint="eastAsia"/>
          <w:kern w:val="0"/>
          <w:sz w:val="30"/>
          <w:szCs w:val="30"/>
        </w:rPr>
        <w:t>。</w:t>
      </w:r>
      <w:r>
        <w:rPr>
          <w:rFonts w:ascii="仿宋" w:eastAsia="仿宋" w:hAnsi="仿宋" w:cs="Arial" w:hint="eastAsia"/>
          <w:kern w:val="0"/>
          <w:sz w:val="30"/>
          <w:szCs w:val="30"/>
        </w:rPr>
        <w:t>巡护植物遇见率</w:t>
      </w:r>
      <w:r>
        <w:rPr>
          <w:rFonts w:ascii="仿宋" w:eastAsia="仿宋" w:hAnsi="仿宋" w:cs="Arial" w:hint="eastAsia"/>
          <w:kern w:val="0"/>
          <w:sz w:val="30"/>
          <w:szCs w:val="30"/>
        </w:rPr>
        <w:t>(</w:t>
      </w:r>
      <w:r>
        <w:rPr>
          <w:rFonts w:ascii="仿宋" w:eastAsia="仿宋" w:hAnsi="仿宋" w:cs="Arial" w:hint="eastAsia"/>
          <w:kern w:val="0"/>
          <w:sz w:val="30"/>
          <w:szCs w:val="30"/>
        </w:rPr>
        <w:t>见图</w:t>
      </w:r>
      <w:r>
        <w:rPr>
          <w:rFonts w:ascii="仿宋" w:eastAsia="仿宋" w:hAnsi="仿宋" w:cs="Arial"/>
          <w:kern w:val="0"/>
          <w:sz w:val="30"/>
          <w:szCs w:val="30"/>
        </w:rPr>
        <w:t>3</w:t>
      </w:r>
      <w:r>
        <w:rPr>
          <w:rFonts w:ascii="仿宋" w:eastAsia="仿宋" w:hAnsi="仿宋" w:cs="Arial" w:hint="eastAsia"/>
          <w:kern w:val="0"/>
          <w:sz w:val="30"/>
          <w:szCs w:val="30"/>
        </w:rPr>
        <w:t>):</w:t>
      </w:r>
    </w:p>
    <w:p w:rsidR="008E6B15" w:rsidRDefault="00933461">
      <w:pPr>
        <w:jc w:val="left"/>
        <w:rPr>
          <w:rFonts w:ascii="仿宋" w:eastAsia="仿宋" w:hAnsi="仿宋" w:cs="Arial"/>
          <w:kern w:val="0"/>
          <w:sz w:val="30"/>
          <w:szCs w:val="30"/>
        </w:rPr>
      </w:pPr>
      <w:r>
        <w:rPr>
          <w:rFonts w:ascii="仿宋" w:eastAsia="仿宋" w:hAnsi="仿宋" w:cs="Arial" w:hint="eastAsia"/>
          <w:noProof/>
          <w:kern w:val="0"/>
          <w:sz w:val="30"/>
          <w:szCs w:val="30"/>
        </w:rPr>
        <w:lastRenderedPageBreak/>
        <w:drawing>
          <wp:inline distT="0" distB="0" distL="114300" distR="114300">
            <wp:extent cx="5080000" cy="3810000"/>
            <wp:effectExtent l="6350" t="6350" r="19050" b="19050"/>
            <wp:docPr id="12" name="图表 12" title="{{countPatrolBotany}}"/>
            <wp:cNvGraphicFramePr/>
            <a:graphic xmlns:a="http://schemas.openxmlformats.org/drawingml/2006/main">
              <a:graphicData uri="http://schemas.openxmlformats.org/drawingml/2006/chart">
                <c:chart xmlns:c="http://schemas.openxmlformats.org/drawingml/2006/chart" r:id="rId7"/>
              </a:graphicData>
            </a:graphic>
          </wp:inline>
        </w:drawing>
      </w:r>
    </w:p>
    <w:p w:rsidR="008E6B15" w:rsidRDefault="00933461">
      <w:pPr>
        <w:ind w:left="2100" w:firstLine="420"/>
        <w:jc w:val="left"/>
        <w:rPr>
          <w:rFonts w:ascii="仿宋" w:eastAsia="仿宋" w:hAnsi="仿宋" w:cs="Arial"/>
          <w:kern w:val="0"/>
          <w:sz w:val="30"/>
          <w:szCs w:val="30"/>
        </w:rPr>
      </w:pPr>
      <w:r>
        <w:rPr>
          <w:rFonts w:ascii="仿宋" w:eastAsia="仿宋" w:hAnsi="仿宋" w:hint="eastAsia"/>
          <w:sz w:val="30"/>
          <w:szCs w:val="30"/>
        </w:rPr>
        <w:t>图</w:t>
      </w:r>
      <w:r>
        <w:rPr>
          <w:rFonts w:ascii="仿宋" w:eastAsia="仿宋" w:hAnsi="仿宋"/>
          <w:sz w:val="30"/>
          <w:szCs w:val="30"/>
        </w:rPr>
        <w:t>3</w:t>
      </w:r>
      <w:r>
        <w:rPr>
          <w:rFonts w:ascii="仿宋" w:eastAsia="仿宋" w:hAnsi="仿宋" w:hint="eastAsia"/>
          <w:sz w:val="30"/>
          <w:szCs w:val="30"/>
        </w:rPr>
        <w:t xml:space="preserve"> </w:t>
      </w:r>
      <w:r>
        <w:rPr>
          <w:rFonts w:ascii="仿宋" w:eastAsia="仿宋" w:hAnsi="仿宋" w:hint="eastAsia"/>
          <w:sz w:val="30"/>
          <w:szCs w:val="30"/>
        </w:rPr>
        <w:t>巡护</w:t>
      </w:r>
      <w:r>
        <w:rPr>
          <w:rFonts w:ascii="仿宋" w:eastAsia="仿宋" w:hAnsi="仿宋" w:hint="eastAsia"/>
          <w:sz w:val="30"/>
          <w:szCs w:val="30"/>
        </w:rPr>
        <w:t>植物</w:t>
      </w:r>
      <w:r>
        <w:rPr>
          <w:rFonts w:ascii="仿宋" w:eastAsia="仿宋" w:hAnsi="仿宋" w:hint="eastAsia"/>
          <w:sz w:val="30"/>
          <w:szCs w:val="30"/>
        </w:rPr>
        <w:t>遇见率</w:t>
      </w:r>
    </w:p>
    <w:p w:rsidR="008E6B15" w:rsidRDefault="00933461">
      <w:pPr>
        <w:spacing w:line="560" w:lineRule="exact"/>
        <w:rPr>
          <w:rFonts w:ascii="黑体" w:eastAsia="黑体" w:hAnsi="黑体"/>
          <w:sz w:val="32"/>
          <w:szCs w:val="30"/>
        </w:rPr>
      </w:pPr>
      <w:r>
        <w:rPr>
          <w:rFonts w:ascii="黑体" w:eastAsia="黑体" w:hAnsi="黑体" w:hint="eastAsia"/>
          <w:sz w:val="32"/>
          <w:szCs w:val="30"/>
        </w:rPr>
        <w:t>四</w:t>
      </w:r>
      <w:r>
        <w:rPr>
          <w:rFonts w:ascii="黑体" w:eastAsia="黑体" w:hAnsi="黑体" w:hint="eastAsia"/>
          <w:sz w:val="32"/>
          <w:szCs w:val="30"/>
        </w:rPr>
        <w:t>、</w:t>
      </w:r>
      <w:r>
        <w:rPr>
          <w:rFonts w:ascii="黑体" w:eastAsia="黑体" w:hAnsi="黑体" w:hint="eastAsia"/>
          <w:sz w:val="32"/>
          <w:szCs w:val="30"/>
        </w:rPr>
        <w:t>人类活动干扰类型</w:t>
      </w:r>
    </w:p>
    <w:p w:rsidR="008E6B15" w:rsidRDefault="00933461">
      <w:pPr>
        <w:spacing w:line="560" w:lineRule="exact"/>
        <w:ind w:firstLineChars="200" w:firstLine="600"/>
        <w:rPr>
          <w:rFonts w:ascii="仿宋" w:eastAsia="仿宋" w:hAnsi="仿宋"/>
          <w:sz w:val="30"/>
          <w:szCs w:val="30"/>
        </w:rPr>
      </w:pPr>
      <w:r>
        <w:rPr>
          <w:rFonts w:ascii="仿宋" w:eastAsia="仿宋" w:hAnsi="仿宋" w:hint="eastAsia"/>
          <w:sz w:val="30"/>
          <w:szCs w:val="30"/>
        </w:rPr>
        <w:t>巡护共记录到人类活动干扰</w:t>
      </w:r>
      <w:r>
        <w:rPr>
          <w:rFonts w:ascii="仿宋" w:eastAsia="仿宋" w:hAnsi="仿宋"/>
          <w:sz w:val="30"/>
          <w:szCs w:val="30"/>
        </w:rPr>
        <w:t>0</w:t>
      </w:r>
      <w:proofErr w:type="spellStart"/>
      <w:proofErr w:type="spellEnd"/>
      <w:r>
        <w:rPr>
          <w:rFonts w:ascii="仿宋" w:eastAsia="仿宋" w:hAnsi="仿宋" w:hint="eastAsia"/>
          <w:sz w:val="30"/>
          <w:szCs w:val="30"/>
        </w:rPr>
        <w:t>次（表</w:t>
      </w:r>
      <w:r>
        <w:rPr>
          <w:rFonts w:ascii="仿宋" w:eastAsia="仿宋" w:hAnsi="仿宋" w:hint="eastAsia"/>
          <w:sz w:val="30"/>
          <w:szCs w:val="30"/>
        </w:rPr>
        <w:t>1</w:t>
      </w:r>
      <w:r>
        <w:rPr>
          <w:rFonts w:ascii="仿宋" w:eastAsia="仿宋" w:hAnsi="仿宋" w:hint="eastAsia"/>
          <w:sz w:val="30"/>
          <w:szCs w:val="30"/>
        </w:rPr>
        <w:t>），按照影响的类型，在</w:t>
      </w:r>
      <w:r w:rsidR="00672018">
        <w:rPr>
          <w:rFonts w:ascii="仿宋" w:eastAsia="仿宋" w:hAnsi="仿宋" w:hint="eastAsia"/>
          <w:sz w:val="30"/>
          <w:szCs w:val="30"/>
        </w:rPr>
        <w:t>大熊猫国家公园周至管理局</w:t>
      </w:r>
      <w:r>
        <w:rPr>
          <w:rFonts w:ascii="仿宋" w:eastAsia="仿宋" w:hAnsi="仿宋" w:hint="eastAsia"/>
          <w:sz w:val="30"/>
          <w:szCs w:val="30"/>
        </w:rPr>
        <w:t>国家级湿地公园</w:t>
      </w:r>
      <w:r>
        <w:rPr>
          <w:rFonts w:ascii="仿宋" w:eastAsia="仿宋" w:hAnsi="仿宋" w:hint="eastAsia"/>
          <w:sz w:val="30"/>
          <w:szCs w:val="30"/>
        </w:rPr>
        <w:t>主要人为活动干扰类型有采伐、打猎、放牧、公路、居民点、旅游、农业生产、挖矿、挖药等</w:t>
      </w:r>
      <w:r>
        <w:rPr>
          <w:rFonts w:ascii="仿宋" w:eastAsia="仿宋" w:hAnsi="仿宋" w:hint="eastAsia"/>
          <w:sz w:val="30"/>
          <w:szCs w:val="30"/>
        </w:rPr>
        <w:t>9</w:t>
      </w:r>
      <w:r>
        <w:rPr>
          <w:rFonts w:ascii="仿宋" w:eastAsia="仿宋" w:hAnsi="仿宋"/>
          <w:sz w:val="30"/>
          <w:szCs w:val="30"/>
        </w:rPr>
        <w:t>种</w:t>
      </w:r>
      <w:r>
        <w:rPr>
          <w:rFonts w:ascii="仿宋" w:eastAsia="仿宋" w:hAnsi="仿宋" w:hint="eastAsia"/>
          <w:sz w:val="30"/>
          <w:szCs w:val="30"/>
        </w:rPr>
        <w:t>，其中记录到</w:t>
      </w:r>
      <w:r>
        <w:rPr>
          <w:rFonts w:ascii="仿宋" w:eastAsia="仿宋" w:hAnsi="仿宋" w:hint="eastAsia"/>
          <w:sz w:val="30"/>
          <w:szCs w:val="30"/>
        </w:rPr>
        <w:t>干扰次数最多</w:t>
      </w:r>
      <w:r>
        <w:rPr>
          <w:rFonts w:ascii="仿宋" w:eastAsia="仿宋" w:hAnsi="仿宋" w:hint="eastAsia"/>
          <w:sz w:val="30"/>
          <w:szCs w:val="30"/>
        </w:rPr>
        <w:t>是</w:t>
      </w:r>
      <w:r>
        <w:rPr>
          <w:rFonts w:ascii="仿宋" w:eastAsia="仿宋" w:hAnsi="仿宋" w:hint="eastAsia"/>
          <w:sz w:val="30"/>
          <w:szCs w:val="30"/>
        </w:rPr>
        <w:t>打草</w:t>
      </w:r>
      <w:r>
        <w:rPr>
          <w:rFonts w:ascii="仿宋" w:eastAsia="仿宋" w:hAnsi="仿宋" w:hint="eastAsia"/>
          <w:sz w:val="30"/>
          <w:szCs w:val="30"/>
        </w:rPr>
        <w:t>。</w:t>
      </w:r>
    </w:p>
    <w:tbl>
      <w:tblPr>
        <w:tblStyle w:val="a5"/>
        <w:tblpPr w:leftFromText="180" w:rightFromText="180" w:vertAnchor="text" w:horzAnchor="page" w:tblpX="2152" w:tblpY="375"/>
        <w:tblOverlap w:val="never"/>
        <w:tblW w:w="7963" w:type="dxa"/>
        <w:tblLayout w:type="fixed"/>
        <w:tblLook w:val="04A0" w:firstRow="1" w:lastRow="0" w:firstColumn="1" w:lastColumn="0" w:noHBand="0" w:noVBand="1"/>
      </w:tblPr>
      <w:tblGrid>
        <w:gridCol w:w="1471"/>
        <w:gridCol w:w="960"/>
        <w:gridCol w:w="780"/>
        <w:gridCol w:w="900"/>
        <w:gridCol w:w="840"/>
        <w:gridCol w:w="840"/>
        <w:gridCol w:w="840"/>
        <w:gridCol w:w="1332"/>
      </w:tblGrid>
      <w:tr w:rsidR="008E6B15">
        <w:trPr>
          <w:trHeight w:val="1228"/>
        </w:trPr>
        <w:tc>
          <w:tcPr>
            <w:tcW w:w="1471"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人为活动干扰种类</w:t>
            </w:r>
          </w:p>
        </w:tc>
        <w:tc>
          <w:tcPr>
            <w:tcW w:w="96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放牧</w:t>
            </w:r>
          </w:p>
        </w:tc>
        <w:tc>
          <w:tcPr>
            <w:tcW w:w="78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旅游</w:t>
            </w:r>
          </w:p>
        </w:tc>
        <w:tc>
          <w:tcPr>
            <w:tcW w:w="90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公路</w:t>
            </w:r>
          </w:p>
        </w:tc>
        <w:tc>
          <w:tcPr>
            <w:tcW w:w="84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采伐</w:t>
            </w:r>
          </w:p>
        </w:tc>
        <w:tc>
          <w:tcPr>
            <w:tcW w:w="84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打猎</w:t>
            </w:r>
          </w:p>
        </w:tc>
        <w:tc>
          <w:tcPr>
            <w:tcW w:w="84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农业</w:t>
            </w:r>
          </w:p>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生产</w:t>
            </w:r>
          </w:p>
        </w:tc>
        <w:tc>
          <w:tcPr>
            <w:tcW w:w="1332"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挖药</w:t>
            </w:r>
          </w:p>
        </w:tc>
      </w:tr>
      <w:tr w:rsidR="008E6B15">
        <w:trPr>
          <w:trHeight w:val="1380"/>
        </w:trPr>
        <w:tc>
          <w:tcPr>
            <w:tcW w:w="1471" w:type="dxa"/>
            <w:vAlign w:val="center"/>
          </w:tcPr>
          <w:p w:rsidR="008E6B15" w:rsidRDefault="00933461">
            <w:pPr>
              <w:widowControl/>
              <w:spacing w:line="560" w:lineRule="exact"/>
              <w:jc w:val="center"/>
              <w:outlineLvl w:val="1"/>
              <w:rPr>
                <w:rFonts w:ascii="仿宋" w:eastAsia="仿宋" w:hAnsi="仿宋" w:cs="宋体"/>
                <w:color w:val="000000"/>
                <w:kern w:val="0"/>
                <w:sz w:val="28"/>
                <w:szCs w:val="30"/>
              </w:rPr>
            </w:pPr>
            <w:r>
              <w:rPr>
                <w:rFonts w:ascii="仿宋" w:eastAsia="仿宋" w:hAnsi="仿宋" w:cs="宋体" w:hint="eastAsia"/>
                <w:color w:val="000000"/>
                <w:kern w:val="0"/>
                <w:sz w:val="28"/>
                <w:szCs w:val="30"/>
              </w:rPr>
              <w:t>次数</w:t>
            </w:r>
          </w:p>
        </w:tc>
        <w:tc>
          <w:tcPr>
            <w:tcW w:w="96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lang w:eastAsia="zh-Hans"/>
              </w:rPr>
            </w:pPr>
            <w:r>
              <w:rPr>
                <w:rFonts w:ascii="仿宋" w:eastAsia="仿宋" w:hAnsi="仿宋" w:cs="Arial"/>
                <w:color w:val="000000"/>
                <w:kern w:val="0"/>
                <w:sz w:val="28"/>
                <w:szCs w:val="30"/>
                <w:lang w:eastAsia="zh-Hans"/>
              </w:rPr>
              <w:t>0</w:t>
            </w:r>
          </w:p>
        </w:tc>
        <w:tc>
          <w:tcPr>
            <w:tcW w:w="78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90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84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84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lastRenderedPageBreak/>
              <w:t>0</w:t>
            </w:r>
          </w:p>
        </w:tc>
        <w:tc>
          <w:tcPr>
            <w:tcW w:w="84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1332"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lastRenderedPageBreak/>
              <w:t>0</w:t>
            </w:r>
            <w:proofErr w:type="spellStart"/>
            <w:proofErr w:type="spellEnd"/>
          </w:p>
        </w:tc>
      </w:tr>
      <w:tr w:rsidR="008E6B15">
        <w:trPr>
          <w:trHeight w:val="1228"/>
        </w:trPr>
        <w:tc>
          <w:tcPr>
            <w:tcW w:w="1471"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人为活动干扰种类</w:t>
            </w:r>
          </w:p>
        </w:tc>
        <w:tc>
          <w:tcPr>
            <w:tcW w:w="96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lang w:eastAsia="zh-Hans"/>
              </w:rPr>
            </w:pPr>
            <w:r>
              <w:rPr>
                <w:rFonts w:ascii="仿宋" w:eastAsia="仿宋" w:hAnsi="仿宋" w:cs="宋体" w:hint="eastAsia"/>
                <w:b/>
                <w:color w:val="000000"/>
                <w:kern w:val="0"/>
                <w:sz w:val="28"/>
                <w:szCs w:val="30"/>
                <w:lang w:eastAsia="zh-Hans"/>
              </w:rPr>
              <w:t>挖矿</w:t>
            </w:r>
          </w:p>
        </w:tc>
        <w:tc>
          <w:tcPr>
            <w:tcW w:w="78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lang w:eastAsia="zh-Hans"/>
              </w:rPr>
            </w:pPr>
            <w:r>
              <w:rPr>
                <w:rFonts w:ascii="仿宋" w:eastAsia="仿宋" w:hAnsi="仿宋" w:cs="宋体" w:hint="eastAsia"/>
                <w:b/>
                <w:color w:val="000000"/>
                <w:kern w:val="0"/>
                <w:sz w:val="28"/>
                <w:szCs w:val="30"/>
                <w:lang w:eastAsia="zh-Hans"/>
              </w:rPr>
              <w:t>捕蝎</w:t>
            </w:r>
          </w:p>
        </w:tc>
        <w:tc>
          <w:tcPr>
            <w:tcW w:w="90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lang w:eastAsia="zh-Hans"/>
              </w:rPr>
            </w:pPr>
            <w:r>
              <w:rPr>
                <w:rFonts w:ascii="仿宋" w:eastAsia="仿宋" w:hAnsi="仿宋" w:cs="宋体" w:hint="eastAsia"/>
                <w:b/>
                <w:color w:val="000000"/>
                <w:kern w:val="0"/>
                <w:sz w:val="28"/>
                <w:szCs w:val="30"/>
                <w:lang w:eastAsia="zh-Hans"/>
              </w:rPr>
              <w:t>居民区</w:t>
            </w:r>
          </w:p>
        </w:tc>
        <w:tc>
          <w:tcPr>
            <w:tcW w:w="84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森林抚育</w:t>
            </w:r>
          </w:p>
        </w:tc>
        <w:tc>
          <w:tcPr>
            <w:tcW w:w="84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采摘发菜</w:t>
            </w:r>
          </w:p>
        </w:tc>
        <w:tc>
          <w:tcPr>
            <w:tcW w:w="840"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rPr>
            </w:pPr>
            <w:r>
              <w:rPr>
                <w:rFonts w:ascii="仿宋" w:eastAsia="仿宋" w:hAnsi="仿宋" w:cs="宋体" w:hint="eastAsia"/>
                <w:b/>
                <w:color w:val="000000"/>
                <w:kern w:val="0"/>
                <w:sz w:val="28"/>
                <w:szCs w:val="30"/>
              </w:rPr>
              <w:t>上坟祭祀</w:t>
            </w:r>
          </w:p>
        </w:tc>
        <w:tc>
          <w:tcPr>
            <w:tcW w:w="1332" w:type="dxa"/>
            <w:shd w:val="clear" w:color="auto" w:fill="D8D8D8"/>
            <w:vAlign w:val="center"/>
          </w:tcPr>
          <w:p w:rsidR="008E6B15" w:rsidRDefault="00933461">
            <w:pPr>
              <w:widowControl/>
              <w:spacing w:line="560" w:lineRule="exact"/>
              <w:jc w:val="center"/>
              <w:outlineLvl w:val="1"/>
              <w:rPr>
                <w:rFonts w:ascii="仿宋" w:eastAsia="仿宋" w:hAnsi="仿宋" w:cs="宋体"/>
                <w:b/>
                <w:color w:val="000000"/>
                <w:kern w:val="0"/>
                <w:sz w:val="28"/>
                <w:szCs w:val="30"/>
                <w:lang w:eastAsia="zh-Hans"/>
              </w:rPr>
            </w:pPr>
            <w:r>
              <w:rPr>
                <w:rFonts w:ascii="仿宋" w:eastAsia="仿宋" w:hAnsi="仿宋" w:cs="宋体" w:hint="eastAsia"/>
                <w:b/>
                <w:color w:val="000000"/>
                <w:kern w:val="0"/>
                <w:sz w:val="28"/>
                <w:szCs w:val="30"/>
                <w:lang w:eastAsia="zh-Hans"/>
              </w:rPr>
              <w:t>其他</w:t>
            </w:r>
          </w:p>
        </w:tc>
      </w:tr>
      <w:tr w:rsidR="008E6B15">
        <w:trPr>
          <w:trHeight w:val="1380"/>
        </w:trPr>
        <w:tc>
          <w:tcPr>
            <w:tcW w:w="1471" w:type="dxa"/>
            <w:vAlign w:val="center"/>
          </w:tcPr>
          <w:p w:rsidR="008E6B15" w:rsidRDefault="00933461">
            <w:pPr>
              <w:widowControl/>
              <w:spacing w:line="560" w:lineRule="exact"/>
              <w:jc w:val="center"/>
              <w:outlineLvl w:val="1"/>
              <w:rPr>
                <w:rFonts w:ascii="仿宋" w:eastAsia="仿宋" w:hAnsi="仿宋" w:cs="宋体"/>
                <w:color w:val="000000"/>
                <w:kern w:val="0"/>
                <w:sz w:val="28"/>
                <w:szCs w:val="30"/>
              </w:rPr>
            </w:pPr>
            <w:r>
              <w:rPr>
                <w:rFonts w:ascii="仿宋" w:eastAsia="仿宋" w:hAnsi="仿宋" w:cs="宋体" w:hint="eastAsia"/>
                <w:color w:val="000000"/>
                <w:kern w:val="0"/>
                <w:sz w:val="28"/>
                <w:szCs w:val="30"/>
              </w:rPr>
              <w:t>次数</w:t>
            </w:r>
          </w:p>
        </w:tc>
        <w:tc>
          <w:tcPr>
            <w:tcW w:w="96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lang w:eastAsia="zh-Hans"/>
              </w:rPr>
            </w:pPr>
            <w:r>
              <w:rPr>
                <w:rFonts w:ascii="仿宋" w:eastAsia="仿宋" w:hAnsi="仿宋" w:cs="Arial"/>
                <w:color w:val="000000"/>
                <w:kern w:val="0"/>
                <w:sz w:val="28"/>
                <w:szCs w:val="30"/>
                <w:lang w:eastAsia="zh-Hans"/>
              </w:rPr>
              <w:t>0</w:t>
            </w:r>
          </w:p>
        </w:tc>
        <w:tc>
          <w:tcPr>
            <w:tcW w:w="78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90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84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roofErr w:type="spellStart"/>
            <w:proofErr w:type="spellEnd"/>
          </w:p>
        </w:tc>
        <w:tc>
          <w:tcPr>
            <w:tcW w:w="84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840"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
        </w:tc>
        <w:tc>
          <w:tcPr>
            <w:tcW w:w="1332" w:type="dxa"/>
            <w:vAlign w:val="center"/>
          </w:tcPr>
          <w:p w:rsidR="008E6B15" w:rsidRDefault="00933461">
            <w:pPr>
              <w:widowControl/>
              <w:spacing w:line="560" w:lineRule="exact"/>
              <w:jc w:val="center"/>
              <w:outlineLvl w:val="1"/>
              <w:rPr>
                <w:rFonts w:ascii="仿宋" w:eastAsia="仿宋" w:hAnsi="仿宋" w:cs="Arial"/>
                <w:color w:val="000000"/>
                <w:kern w:val="0"/>
                <w:sz w:val="28"/>
                <w:szCs w:val="30"/>
              </w:rPr>
            </w:pPr>
            <w:r>
              <w:rPr>
                <w:rFonts w:ascii="仿宋" w:eastAsia="仿宋" w:hAnsi="仿宋" w:cs="Arial"/>
                <w:color w:val="000000"/>
                <w:kern w:val="0"/>
                <w:sz w:val="28"/>
                <w:szCs w:val="30"/>
              </w:rPr>
              <w:t>0</w:t>
            </w:r>
            <w:proofErr w:type="spellStart"/>
            <w:proofErr w:type="spellEnd"/>
          </w:p>
        </w:tc>
      </w:tr>
    </w:tbl>
    <w:p w:rsidR="008E6B15" w:rsidRDefault="008E6B15">
      <w:pPr>
        <w:spacing w:line="560" w:lineRule="exact"/>
      </w:pPr>
    </w:p>
    <w:sectPr w:rsidR="008E6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altName w:val="Helvetica Neue"/>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D0A46"/>
    <w:rsid w:val="CDDD1023"/>
    <w:rsid w:val="CF64E2E2"/>
    <w:rsid w:val="DABAE029"/>
    <w:rsid w:val="DEFAFFFF"/>
    <w:rsid w:val="DFEF35A4"/>
    <w:rsid w:val="E33E8BC3"/>
    <w:rsid w:val="E5BB9142"/>
    <w:rsid w:val="E9FF703D"/>
    <w:rsid w:val="EBBB26F0"/>
    <w:rsid w:val="EDFBE06C"/>
    <w:rsid w:val="EE7DB490"/>
    <w:rsid w:val="EFC1DE12"/>
    <w:rsid w:val="EFD52FED"/>
    <w:rsid w:val="EFF5CA9F"/>
    <w:rsid w:val="F43DE521"/>
    <w:rsid w:val="FB7DFC3B"/>
    <w:rsid w:val="FBB1F642"/>
    <w:rsid w:val="FCE9191D"/>
    <w:rsid w:val="FE7E8FE4"/>
    <w:rsid w:val="FEDDC83F"/>
    <w:rsid w:val="FEEB0926"/>
    <w:rsid w:val="FEFD9711"/>
    <w:rsid w:val="FEFF5063"/>
    <w:rsid w:val="FEFF9423"/>
    <w:rsid w:val="FEFFEBF6"/>
    <w:rsid w:val="FF2D454C"/>
    <w:rsid w:val="FFA7F2DD"/>
    <w:rsid w:val="FFAF0A4B"/>
    <w:rsid w:val="FFCEC56A"/>
    <w:rsid w:val="FFDD3DCE"/>
    <w:rsid w:val="FFFDE3F4"/>
    <w:rsid w:val="FFFF83F7"/>
    <w:rsid w:val="FFFFF2AE"/>
    <w:rsid w:val="00672018"/>
    <w:rsid w:val="008E6B15"/>
    <w:rsid w:val="00933461"/>
    <w:rsid w:val="016612FB"/>
    <w:rsid w:val="017824B2"/>
    <w:rsid w:val="01E830A2"/>
    <w:rsid w:val="024A397E"/>
    <w:rsid w:val="02520027"/>
    <w:rsid w:val="026A3286"/>
    <w:rsid w:val="027254DF"/>
    <w:rsid w:val="032032C7"/>
    <w:rsid w:val="03974061"/>
    <w:rsid w:val="041E7956"/>
    <w:rsid w:val="055B7DAB"/>
    <w:rsid w:val="056D5F5D"/>
    <w:rsid w:val="0583389C"/>
    <w:rsid w:val="070965EA"/>
    <w:rsid w:val="07825957"/>
    <w:rsid w:val="079D5635"/>
    <w:rsid w:val="07DD1A23"/>
    <w:rsid w:val="08046933"/>
    <w:rsid w:val="08A42231"/>
    <w:rsid w:val="097A5AE1"/>
    <w:rsid w:val="0A2F4612"/>
    <w:rsid w:val="0AD71F4A"/>
    <w:rsid w:val="0B343B68"/>
    <w:rsid w:val="0B5A2354"/>
    <w:rsid w:val="0C141299"/>
    <w:rsid w:val="0C545C93"/>
    <w:rsid w:val="0CFB1168"/>
    <w:rsid w:val="0E2B5106"/>
    <w:rsid w:val="0EC217F4"/>
    <w:rsid w:val="0F257608"/>
    <w:rsid w:val="0FF84610"/>
    <w:rsid w:val="104814FD"/>
    <w:rsid w:val="113D297C"/>
    <w:rsid w:val="11711693"/>
    <w:rsid w:val="12136061"/>
    <w:rsid w:val="121F3191"/>
    <w:rsid w:val="124000B5"/>
    <w:rsid w:val="13135BEE"/>
    <w:rsid w:val="131D0D40"/>
    <w:rsid w:val="132D22D1"/>
    <w:rsid w:val="136D60C8"/>
    <w:rsid w:val="14063112"/>
    <w:rsid w:val="141144F4"/>
    <w:rsid w:val="150604AA"/>
    <w:rsid w:val="150E050B"/>
    <w:rsid w:val="15802A5E"/>
    <w:rsid w:val="15DD3BE3"/>
    <w:rsid w:val="1606284F"/>
    <w:rsid w:val="162C293A"/>
    <w:rsid w:val="17B623F1"/>
    <w:rsid w:val="19D018B9"/>
    <w:rsid w:val="19EF3EBE"/>
    <w:rsid w:val="19FF42C9"/>
    <w:rsid w:val="1A435FB9"/>
    <w:rsid w:val="1ABD02A0"/>
    <w:rsid w:val="1AE62972"/>
    <w:rsid w:val="1B713DB1"/>
    <w:rsid w:val="1BF46151"/>
    <w:rsid w:val="1C0240A3"/>
    <w:rsid w:val="1CAC2E70"/>
    <w:rsid w:val="1CBE6E85"/>
    <w:rsid w:val="1CDE7AF1"/>
    <w:rsid w:val="1D794FE8"/>
    <w:rsid w:val="1DFA1E24"/>
    <w:rsid w:val="1E8F4616"/>
    <w:rsid w:val="1EF5131F"/>
    <w:rsid w:val="1F2848AB"/>
    <w:rsid w:val="1FFDC48D"/>
    <w:rsid w:val="206F4178"/>
    <w:rsid w:val="21464CC8"/>
    <w:rsid w:val="21783E6C"/>
    <w:rsid w:val="217F3BF5"/>
    <w:rsid w:val="221C63DF"/>
    <w:rsid w:val="22AA7207"/>
    <w:rsid w:val="230B4D05"/>
    <w:rsid w:val="23251D79"/>
    <w:rsid w:val="236B648F"/>
    <w:rsid w:val="23DB125B"/>
    <w:rsid w:val="2442781F"/>
    <w:rsid w:val="246F5FAA"/>
    <w:rsid w:val="24EF1FB0"/>
    <w:rsid w:val="24F92983"/>
    <w:rsid w:val="256771B5"/>
    <w:rsid w:val="263F44D2"/>
    <w:rsid w:val="27255E1C"/>
    <w:rsid w:val="2925641F"/>
    <w:rsid w:val="2A291629"/>
    <w:rsid w:val="2BD36970"/>
    <w:rsid w:val="2C0F0002"/>
    <w:rsid w:val="2C8168D6"/>
    <w:rsid w:val="2C824C98"/>
    <w:rsid w:val="2CCE504D"/>
    <w:rsid w:val="2D937ED3"/>
    <w:rsid w:val="2E352550"/>
    <w:rsid w:val="2E4C154B"/>
    <w:rsid w:val="2E5F24B5"/>
    <w:rsid w:val="2E7E2BAB"/>
    <w:rsid w:val="2EA7BCC5"/>
    <w:rsid w:val="2F315FB3"/>
    <w:rsid w:val="300D0300"/>
    <w:rsid w:val="30D36D7F"/>
    <w:rsid w:val="317D7718"/>
    <w:rsid w:val="31CD2D5D"/>
    <w:rsid w:val="31F2585D"/>
    <w:rsid w:val="326C63A9"/>
    <w:rsid w:val="327545A6"/>
    <w:rsid w:val="33313DE6"/>
    <w:rsid w:val="33CA00D7"/>
    <w:rsid w:val="342E0FED"/>
    <w:rsid w:val="3452246E"/>
    <w:rsid w:val="34AB606D"/>
    <w:rsid w:val="36595CF2"/>
    <w:rsid w:val="36A0634C"/>
    <w:rsid w:val="372D66C1"/>
    <w:rsid w:val="37DE04AB"/>
    <w:rsid w:val="381A358E"/>
    <w:rsid w:val="38765A4D"/>
    <w:rsid w:val="398C42FA"/>
    <w:rsid w:val="3A29446B"/>
    <w:rsid w:val="3A3C12EA"/>
    <w:rsid w:val="3AAC2A33"/>
    <w:rsid w:val="3AD2408A"/>
    <w:rsid w:val="3B0F4A4D"/>
    <w:rsid w:val="3B5B2F15"/>
    <w:rsid w:val="3B886EE0"/>
    <w:rsid w:val="3BC1479E"/>
    <w:rsid w:val="3BD13D16"/>
    <w:rsid w:val="3BEFF319"/>
    <w:rsid w:val="3C4D6F76"/>
    <w:rsid w:val="3C692BD8"/>
    <w:rsid w:val="3D5FD470"/>
    <w:rsid w:val="3E2536DF"/>
    <w:rsid w:val="3EDC2D71"/>
    <w:rsid w:val="3EED4566"/>
    <w:rsid w:val="3F1D0A46"/>
    <w:rsid w:val="3F256EA1"/>
    <w:rsid w:val="3F39837F"/>
    <w:rsid w:val="3F4319AD"/>
    <w:rsid w:val="3FBD6076"/>
    <w:rsid w:val="3FE317B4"/>
    <w:rsid w:val="3FE7DA8C"/>
    <w:rsid w:val="3FFF499E"/>
    <w:rsid w:val="40106EF1"/>
    <w:rsid w:val="40732AA8"/>
    <w:rsid w:val="422F5753"/>
    <w:rsid w:val="428A55E3"/>
    <w:rsid w:val="429A1EED"/>
    <w:rsid w:val="42B443E0"/>
    <w:rsid w:val="432A6D56"/>
    <w:rsid w:val="44623F07"/>
    <w:rsid w:val="450738BE"/>
    <w:rsid w:val="453A0C76"/>
    <w:rsid w:val="45945FA0"/>
    <w:rsid w:val="45C73DFF"/>
    <w:rsid w:val="45F35694"/>
    <w:rsid w:val="473E8C1B"/>
    <w:rsid w:val="473F3CF2"/>
    <w:rsid w:val="47715395"/>
    <w:rsid w:val="48852237"/>
    <w:rsid w:val="48D54E1C"/>
    <w:rsid w:val="49734437"/>
    <w:rsid w:val="4A296C9E"/>
    <w:rsid w:val="4A66096C"/>
    <w:rsid w:val="4A7B27E6"/>
    <w:rsid w:val="4B350F52"/>
    <w:rsid w:val="4B385C58"/>
    <w:rsid w:val="4B8B11CF"/>
    <w:rsid w:val="4B917655"/>
    <w:rsid w:val="4C325DA3"/>
    <w:rsid w:val="4C631A74"/>
    <w:rsid w:val="4CD56C88"/>
    <w:rsid w:val="4D457766"/>
    <w:rsid w:val="4E360D82"/>
    <w:rsid w:val="4E6C653A"/>
    <w:rsid w:val="4E7630EB"/>
    <w:rsid w:val="502504CC"/>
    <w:rsid w:val="512508DC"/>
    <w:rsid w:val="51465D4A"/>
    <w:rsid w:val="515F296B"/>
    <w:rsid w:val="51A2672F"/>
    <w:rsid w:val="51B82ED1"/>
    <w:rsid w:val="51D007A7"/>
    <w:rsid w:val="52475F06"/>
    <w:rsid w:val="532572ED"/>
    <w:rsid w:val="533253E1"/>
    <w:rsid w:val="539E1220"/>
    <w:rsid w:val="539E2737"/>
    <w:rsid w:val="543238E0"/>
    <w:rsid w:val="547B0C5C"/>
    <w:rsid w:val="54A70D44"/>
    <w:rsid w:val="54BC7AC6"/>
    <w:rsid w:val="55BF7E4A"/>
    <w:rsid w:val="55CC0FF2"/>
    <w:rsid w:val="56391898"/>
    <w:rsid w:val="57083B86"/>
    <w:rsid w:val="57245DDF"/>
    <w:rsid w:val="57634F6A"/>
    <w:rsid w:val="57E45C2F"/>
    <w:rsid w:val="582F0D8F"/>
    <w:rsid w:val="58747043"/>
    <w:rsid w:val="58B15049"/>
    <w:rsid w:val="59B416B6"/>
    <w:rsid w:val="5A4F280F"/>
    <w:rsid w:val="5A7E3E36"/>
    <w:rsid w:val="5A897D5A"/>
    <w:rsid w:val="5AA627CF"/>
    <w:rsid w:val="5AF808CB"/>
    <w:rsid w:val="5B1E1E9C"/>
    <w:rsid w:val="5B6143F2"/>
    <w:rsid w:val="5BA755B7"/>
    <w:rsid w:val="5BBD2A25"/>
    <w:rsid w:val="5BF26F86"/>
    <w:rsid w:val="5C117CD2"/>
    <w:rsid w:val="5C9C3D66"/>
    <w:rsid w:val="5DC9719B"/>
    <w:rsid w:val="5DF371A9"/>
    <w:rsid w:val="5E570600"/>
    <w:rsid w:val="5EFF93FB"/>
    <w:rsid w:val="5F797472"/>
    <w:rsid w:val="5F7F2537"/>
    <w:rsid w:val="5FAF2FE7"/>
    <w:rsid w:val="5FCB32E2"/>
    <w:rsid w:val="60015C1F"/>
    <w:rsid w:val="60453E15"/>
    <w:rsid w:val="60790B8D"/>
    <w:rsid w:val="617D3E61"/>
    <w:rsid w:val="61A002E8"/>
    <w:rsid w:val="63262332"/>
    <w:rsid w:val="63520C78"/>
    <w:rsid w:val="636F67B2"/>
    <w:rsid w:val="642F4824"/>
    <w:rsid w:val="6436789B"/>
    <w:rsid w:val="64BF0547"/>
    <w:rsid w:val="654C4CA8"/>
    <w:rsid w:val="66735177"/>
    <w:rsid w:val="67243E2F"/>
    <w:rsid w:val="674556E6"/>
    <w:rsid w:val="675C3BFC"/>
    <w:rsid w:val="676D4E55"/>
    <w:rsid w:val="67FC95F1"/>
    <w:rsid w:val="68FC5916"/>
    <w:rsid w:val="69397756"/>
    <w:rsid w:val="69443A77"/>
    <w:rsid w:val="696F1F46"/>
    <w:rsid w:val="69791833"/>
    <w:rsid w:val="69913ECD"/>
    <w:rsid w:val="69E3505C"/>
    <w:rsid w:val="6A2F44AC"/>
    <w:rsid w:val="6A5B5AF5"/>
    <w:rsid w:val="6A7F37E9"/>
    <w:rsid w:val="6B2900D7"/>
    <w:rsid w:val="6B4C25C5"/>
    <w:rsid w:val="6BFBC28E"/>
    <w:rsid w:val="6C020A65"/>
    <w:rsid w:val="6C4665DA"/>
    <w:rsid w:val="6CA02F57"/>
    <w:rsid w:val="6D14457A"/>
    <w:rsid w:val="6D2C707B"/>
    <w:rsid w:val="6D535020"/>
    <w:rsid w:val="6ED00D16"/>
    <w:rsid w:val="6EF8FFE6"/>
    <w:rsid w:val="6F387FCB"/>
    <w:rsid w:val="6F4D674B"/>
    <w:rsid w:val="6F923310"/>
    <w:rsid w:val="6FB12AB4"/>
    <w:rsid w:val="6FB52B25"/>
    <w:rsid w:val="6FEFBB6B"/>
    <w:rsid w:val="71002A66"/>
    <w:rsid w:val="712D4BC8"/>
    <w:rsid w:val="714F2FBE"/>
    <w:rsid w:val="716FAC1F"/>
    <w:rsid w:val="72460709"/>
    <w:rsid w:val="724C1E95"/>
    <w:rsid w:val="725793B9"/>
    <w:rsid w:val="744D61F1"/>
    <w:rsid w:val="746F1DC3"/>
    <w:rsid w:val="7470461F"/>
    <w:rsid w:val="752B3B71"/>
    <w:rsid w:val="76146841"/>
    <w:rsid w:val="762B0AF5"/>
    <w:rsid w:val="767DEAAD"/>
    <w:rsid w:val="76B26299"/>
    <w:rsid w:val="76E04553"/>
    <w:rsid w:val="76EB3471"/>
    <w:rsid w:val="76F5051C"/>
    <w:rsid w:val="77265D44"/>
    <w:rsid w:val="779F3991"/>
    <w:rsid w:val="77C7B7C2"/>
    <w:rsid w:val="77D3E482"/>
    <w:rsid w:val="780D2165"/>
    <w:rsid w:val="78CF3387"/>
    <w:rsid w:val="79584B4D"/>
    <w:rsid w:val="79966E7E"/>
    <w:rsid w:val="7A914CF0"/>
    <w:rsid w:val="7B1663ED"/>
    <w:rsid w:val="7B1809D0"/>
    <w:rsid w:val="7B2F485B"/>
    <w:rsid w:val="7B614B2D"/>
    <w:rsid w:val="7BBD179C"/>
    <w:rsid w:val="7BC05E9D"/>
    <w:rsid w:val="7C3674DE"/>
    <w:rsid w:val="7CE12A7C"/>
    <w:rsid w:val="7D103B04"/>
    <w:rsid w:val="7D3B7F0D"/>
    <w:rsid w:val="7D3C5B81"/>
    <w:rsid w:val="7D9E6EC7"/>
    <w:rsid w:val="7DBDFA72"/>
    <w:rsid w:val="7DEEB7D5"/>
    <w:rsid w:val="7DF950A8"/>
    <w:rsid w:val="7E7F21E7"/>
    <w:rsid w:val="7EFC3544"/>
    <w:rsid w:val="7F5FCB35"/>
    <w:rsid w:val="7F7412EB"/>
    <w:rsid w:val="7FB63CE5"/>
    <w:rsid w:val="7FD13AE3"/>
    <w:rsid w:val="7FD395B0"/>
    <w:rsid w:val="7FEB2F1A"/>
    <w:rsid w:val="7FED59D6"/>
    <w:rsid w:val="7FF365FB"/>
    <w:rsid w:val="7FFDE185"/>
    <w:rsid w:val="7FFF46C2"/>
    <w:rsid w:val="7FFF5CB1"/>
    <w:rsid w:val="7FFF8E53"/>
    <w:rsid w:val="7FFFCCC0"/>
    <w:rsid w:val="87FFDC00"/>
    <w:rsid w:val="8FF90964"/>
    <w:rsid w:val="9F6E35FD"/>
    <w:rsid w:val="9FEF25B5"/>
    <w:rsid w:val="A6FBFB8C"/>
    <w:rsid w:val="AB7C9B82"/>
    <w:rsid w:val="AD37DC3E"/>
    <w:rsid w:val="B7F7C0EB"/>
    <w:rsid w:val="B9AF1BC3"/>
    <w:rsid w:val="BE0B937C"/>
    <w:rsid w:val="BF7D952D"/>
    <w:rsid w:val="BFEF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5:docId w15:val="{8EF59131-3583-4397-81D4-6EF661CB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character" w:styleId="a4">
    <w:name w:val="annotation reference"/>
    <w:basedOn w:val="a0"/>
    <w:uiPriority w:val="99"/>
    <w:unhideWhenUsed/>
    <w:qFormat/>
    <w:rPr>
      <w:sz w:val="21"/>
      <w:szCs w:val="21"/>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charts/chart1.xml" Type="http://schemas.openxmlformats.org/officeDocument/2006/relationships/chart"/><Relationship Id="rId6" Target="charts/chart2.xml" Type="http://schemas.openxmlformats.org/officeDocument/2006/relationships/chart"/><Relationship Id="rId7" Target="charts/chart3.xml" Type="http://schemas.openxmlformats.org/officeDocument/2006/relationships/chart"/><Relationship Id="rId8" Target="fontTable.xml" Type="http://schemas.openxmlformats.org/officeDocument/2006/relationships/fontTable"/><Relationship Id="rId9" Target="theme/theme1.xml" Type="http://schemas.openxmlformats.org/officeDocument/2006/relationships/theme"/></Relationships>
</file>

<file path=word/charts/_rels/chart1.xml.rels><?xml version="1.0" encoding="UTF-8" standalone="no"?><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___.xlsx" Type="http://schemas.openxmlformats.org/officeDocument/2006/relationships/package"/></Relationships>
</file>

<file path=word/charts/_rels/chart2.xml.rels><?xml version="1.0" encoding="UTF-8" standalone="no"?><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___1.xlsx" Type="http://schemas.openxmlformats.org/officeDocument/2006/relationships/package"/></Relationships>
</file>

<file path=word/charts/_rels/chart3.xml.rels><?xml version="1.0" encoding="UTF-8" standalone="no"?><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embeddings/Microsoft_Excel____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人员巡护次数</a:t>
            </a:r>
            <a:endParaRPr lang="en-US" sz="1100"/>
          </a:p>
        </c:rich>
      </c:tx>
      <c:layout/>
      <c:overlay val="false"/>
    </c:title>
    <c:autoTitleDeleted val="1"/>
    <c:plotArea>
      <c:layout/>
      <c:barChart>
        <c:barDir val="bar"/>
        <c:grouping val="clustered"/>
        <c:varyColors val="0"/>
        <c:ser>
          <c:idx val="0"/>
          <c:order val="0"/>
          <c:tx>
            <c:strRef>
              <c:f>Sheet1!$B$1</c:f>
              <c:strCache>
                <c:ptCount val="1"/>
                <c:pt idx="0">
                  <c:v>次数</c:v>
                </c:pt>
              </c:strCache>
            </c:strRef>
          </c:tx>
          <c:spPr>
            <a:solidFill>
              <a:schemeClr val="accent1"/>
            </a:solidFill>
            <a:ln>
              <a:noFill/>
            </a:ln>
            <a:effectLst/>
          </c:spPr>
          <c:invertIfNegative val="0"/>
          <c:cat>
            <c:strRef>
              <c:f>Sheet1!$A$2</c:f>
              <c:strCache>
                <c:ptCount val="1"/>
                <c:pt idx="0">
                  <c:v/>
                </c:pt>
              </c:strCache>
            </c:strRef>
          </c:cat>
          <c:val>
            <c:numRef>
              <c:f>Sheet1!$B$2</c:f>
              <c:numCache>
                <c:formatCode>General</c:formatCode>
                <c:ptCount val="1"/>
                <c:pt idx="0">
                  <c:v>0</c:v>
                </c:pt>
              </c:numCache>
            </c:numRef>
          </c:val>
          <c:extLst>
            <c:ext xmlns:c16="http://schemas.microsoft.com/office/drawing/2014/chart" uri="{C3380CC4-5D6E-409C-BE32-E72D297353CC}">
              <c16:uniqueId val="{00000000-CEA5-469A-9D1E-C980683EC457}"/>
            </c:ext>
          </c:extLst>
        </c:ser>
        <c:dLbls>
          <c:showLegendKey val="0"/>
          <c:showVal val="0"/>
          <c:showCatName val="0"/>
          <c:showSerName val="0"/>
          <c:showPercent val="0"/>
          <c:showBubbleSize val="0"/>
        </c:dLbls>
        <c:gapWidth val="182"/>
        <c:axId val="909133026"/>
        <c:axId val="735056270"/>
      </c:barChart>
      <c:catAx>
        <c:axId val="90913302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35056270"/>
        <c:crosses val="autoZero"/>
        <c:auto val="1"/>
        <c:lblAlgn val="ctr"/>
        <c:lblOffset val="100"/>
        <c:noMultiLvlLbl val="0"/>
      </c:catAx>
      <c:valAx>
        <c:axId val="73505627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913302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动物遇见率</a:t>
            </a:r>
            <a:endParaRPr lang="en-US" sz="1100"/>
          </a:p>
        </c:rich>
      </c:tx>
      <c:layout/>
      <c:overlay val="false"/>
    </c:title>
    <c:autoTitleDeleted val="1"/>
    <c:plotArea>
      <c:layout/>
      <c:barChart>
        <c:barDir val="col"/>
        <c:grouping val="clustered"/>
        <c:varyColors val="0"/>
        <c:ser>
          <c:idx val="0"/>
          <c:order val="0"/>
          <c:tx>
            <c:strRef>
              <c:f>Sheet1!$B$1</c:f>
              <c:strCache>
                <c:ptCount val="1"/>
                <c:pt idx="0">
                  <c:v>遇见率</c:v>
                </c:pt>
              </c:strCache>
            </c:strRef>
          </c:tx>
          <c:spPr>
            <a:solidFill>
              <a:schemeClr val="accent1"/>
            </a:solidFill>
            <a:ln>
              <a:noFill/>
            </a:ln>
            <a:effectLst/>
          </c:spPr>
          <c:invertIfNegative val="0"/>
          <c:cat>
            <c:strRef>
              <c:f>Sheet1!$A$2</c:f>
              <c:strCache>
                <c:ptCount val="1"/>
                <c:pt idx="0">
                  <c:v/>
                </c:pt>
              </c:strCache>
            </c:strRef>
          </c:cat>
          <c:val>
            <c:numRef>
              <c:f>Sheet1!$B$2</c:f>
              <c:numCache>
                <c:formatCode>General</c:formatCode>
                <c:ptCount val="1"/>
                <c:pt idx="0">
                  <c:v>0.0</c:v>
                </c:pt>
              </c:numCache>
            </c:numRef>
          </c:val>
          <c:extLst>
            <c:ext xmlns:c16="http://schemas.microsoft.com/office/drawing/2014/chart" uri="{C3380CC4-5D6E-409C-BE32-E72D297353CC}">
              <c16:uniqueId val="{00000000-175F-435D-AAEE-813402819987}"/>
            </c:ext>
          </c:extLst>
        </c:ser>
        <c:dLbls>
          <c:showLegendKey val="0"/>
          <c:showVal val="0"/>
          <c:showCatName val="0"/>
          <c:showSerName val="0"/>
          <c:showPercent val="0"/>
          <c:showBubbleSize val="0"/>
        </c:dLbls>
        <c:gapWidth val="219"/>
        <c:overlap val="-27"/>
        <c:axId val="211645571"/>
        <c:axId val="417930703"/>
      </c:barChart>
      <c:catAx>
        <c:axId val="21164557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17930703"/>
        <c:crosses val="autoZero"/>
        <c:auto val="1"/>
        <c:lblAlgn val="ctr"/>
        <c:lblOffset val="100"/>
        <c:noMultiLvlLbl val="0"/>
      </c:catAx>
      <c:valAx>
        <c:axId val="417930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16455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植物遇见率</a:t>
            </a:r>
            <a:endParaRPr lang="en-US" sz="1100"/>
          </a:p>
        </c:rich>
      </c:tx>
      <c:layout/>
      <c:overlay val="false"/>
    </c:title>
    <c:autoTitleDeleted val="1"/>
    <c:plotArea>
      <c:layout/>
      <c:barChart>
        <c:barDir val="col"/>
        <c:grouping val="clustered"/>
        <c:varyColors val="0"/>
        <c:ser>
          <c:idx val="0"/>
          <c:order val="0"/>
          <c:tx>
            <c:strRef>
              <c:f>Sheet1!$B$1</c:f>
              <c:strCache>
                <c:ptCount val="1"/>
                <c:pt idx="0">
                  <c:v>遇见率</c:v>
                </c:pt>
              </c:strCache>
            </c:strRef>
          </c:tx>
          <c:spPr>
            <a:solidFill>
              <a:schemeClr val="accent1"/>
            </a:solidFill>
            <a:ln>
              <a:noFill/>
            </a:ln>
            <a:effectLst/>
          </c:spPr>
          <c:invertIfNegative val="0"/>
          <c:cat>
            <c:strRef>
              <c:f>Sheet1!$A$2</c:f>
              <c:strCache>
                <c:ptCount val="1"/>
                <c:pt idx="0">
                  <c:v/>
                </c:pt>
              </c:strCache>
            </c:strRef>
          </c:cat>
          <c:val>
            <c:numRef>
              <c:f>Sheet1!$B$2</c:f>
              <c:numCache>
                <c:formatCode>General</c:formatCode>
                <c:ptCount val="1"/>
                <c:pt idx="0">
                  <c:v>0.0</c:v>
                </c:pt>
              </c:numCache>
            </c:numRef>
          </c:val>
          <c:extLst>
            <c:ext xmlns:c16="http://schemas.microsoft.com/office/drawing/2014/chart" uri="{C3380CC4-5D6E-409C-BE32-E72D297353CC}">
              <c16:uniqueId val="{00000000-477F-4603-9B4A-068F9BB54334}"/>
            </c:ext>
          </c:extLst>
        </c:ser>
        <c:dLbls>
          <c:showLegendKey val="0"/>
          <c:showVal val="0"/>
          <c:showCatName val="0"/>
          <c:showSerName val="0"/>
          <c:showPercent val="0"/>
          <c:showBubbleSize val="0"/>
        </c:dLbls>
        <c:gapWidth val="219"/>
        <c:overlap val="-27"/>
        <c:axId val="211645571"/>
        <c:axId val="417930703"/>
      </c:barChart>
      <c:catAx>
        <c:axId val="21164557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17930703"/>
        <c:crosses val="autoZero"/>
        <c:auto val="1"/>
        <c:lblAlgn val="ctr"/>
        <c:lblOffset val="100"/>
        <c:noMultiLvlLbl val="0"/>
      </c:catAx>
      <c:valAx>
        <c:axId val="417930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16455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2018-05-26T15:00:00Z</dcterms:created>
  <dc:creator>youngSky</dc:creator>
  <cp:lastModifiedBy>quelingfei</cp:lastModifiedBy>
  <dcterms:modified xsi:type="dcterms:W3CDTF">2023-01-04T04:11:00Z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y fmtid="{D5CDD505-2E9C-101B-9397-08002B2CF9AE}" pid="3" name="ICV">
    <vt:lpwstr>9F875C5FAB754C638DAFAFCBFC8EDD03</vt:lpwstr>
  </property>
</Properties>
</file>